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C2" w:rsidRPr="000A66C2" w:rsidRDefault="000A66C2" w:rsidP="000A66C2">
      <w:pPr>
        <w:spacing w:before="120" w:after="100" w:afterAutospacing="1" w:line="240" w:lineRule="auto"/>
        <w:jc w:val="center"/>
        <w:rPr>
          <w:rFonts w:ascii="Helvetica" w:eastAsia="Times New Roman" w:hAnsi="Helvetica" w:cs="Helvetica"/>
          <w:color w:val="212529"/>
          <w:sz w:val="18"/>
          <w:szCs w:val="18"/>
        </w:rPr>
      </w:pPr>
      <w:bookmarkStart w:id="0" w:name="chuong_pl_1"/>
      <w:r w:rsidRPr="000A66C2">
        <w:rPr>
          <w:rFonts w:ascii="Helvetica" w:eastAsia="Times New Roman" w:hAnsi="Helvetica" w:cs="Helvetica"/>
          <w:b/>
          <w:bCs/>
          <w:color w:val="212529"/>
          <w:sz w:val="20"/>
          <w:szCs w:val="20"/>
        </w:rPr>
        <w:t>PHỤ LỤC I</w:t>
      </w:r>
      <w:bookmarkEnd w:id="0"/>
    </w:p>
    <w:p w:rsidR="000A66C2" w:rsidRPr="000A66C2" w:rsidRDefault="000A66C2" w:rsidP="000A66C2">
      <w:pPr>
        <w:spacing w:before="120" w:after="100" w:afterAutospacing="1" w:line="240" w:lineRule="auto"/>
        <w:jc w:val="center"/>
        <w:rPr>
          <w:rFonts w:ascii="Helvetica" w:eastAsia="Times New Roman" w:hAnsi="Helvetica" w:cs="Helvetica"/>
          <w:color w:val="212529"/>
          <w:sz w:val="18"/>
          <w:szCs w:val="18"/>
        </w:rPr>
      </w:pPr>
      <w:bookmarkStart w:id="1" w:name="chuong_pl_1_name"/>
      <w:r w:rsidRPr="000A66C2">
        <w:rPr>
          <w:rFonts w:ascii="Helvetica" w:eastAsia="Times New Roman" w:hAnsi="Helvetica" w:cs="Helvetica"/>
          <w:color w:val="212529"/>
          <w:sz w:val="20"/>
          <w:szCs w:val="20"/>
        </w:rPr>
        <w:t>MẪU THẺ KIỂM TRA VIÊN ĐIỆN LỰC</w:t>
      </w:r>
      <w:bookmarkEnd w:id="1"/>
      <w:r w:rsidRPr="000A66C2">
        <w:rPr>
          <w:rFonts w:ascii="Helvetica" w:eastAsia="Times New Roman" w:hAnsi="Helvetica" w:cs="Helvetica"/>
          <w:color w:val="212529"/>
          <w:sz w:val="20"/>
          <w:szCs w:val="20"/>
        </w:rPr>
        <w:br/>
      </w:r>
      <w:r w:rsidRPr="000A66C2">
        <w:rPr>
          <w:rFonts w:ascii="Helvetica" w:eastAsia="Times New Roman" w:hAnsi="Helvetica" w:cs="Helvetica"/>
          <w:i/>
          <w:iCs/>
          <w:color w:val="212529"/>
          <w:sz w:val="20"/>
          <w:szCs w:val="20"/>
        </w:rPr>
        <w:t>(Ban hành kèm theo Thông tư số 42/2022/TT-BCT ngày 30 tháng 12 năm 2022 của Bộ trưởng Bộ Công Thương quy định về kiểm tra hoạt động điện lực và sử dụng điện, giải quyết tranh chấp hợp đồng mua bán điện)</w:t>
      </w:r>
    </w:p>
    <w:tbl>
      <w:tblPr>
        <w:tblW w:w="5000" w:type="pct"/>
        <w:shd w:val="clear" w:color="auto" w:fill="F7F7F7"/>
        <w:tblCellMar>
          <w:left w:w="0" w:type="dxa"/>
          <w:right w:w="0" w:type="dxa"/>
        </w:tblCellMar>
        <w:tblLook w:val="04A0" w:firstRow="1" w:lastRow="0" w:firstColumn="1" w:lastColumn="0" w:noHBand="0" w:noVBand="1"/>
      </w:tblPr>
      <w:tblGrid>
        <w:gridCol w:w="9340"/>
      </w:tblGrid>
      <w:tr w:rsidR="000A66C2" w:rsidRPr="000A66C2" w:rsidTr="000A66C2">
        <w:tc>
          <w:tcPr>
            <w:tcW w:w="5000" w:type="pct"/>
            <w:tcBorders>
              <w:top w:val="single" w:sz="8" w:space="0" w:color="auto"/>
              <w:left w:val="single" w:sz="8" w:space="0" w:color="auto"/>
              <w:bottom w:val="single" w:sz="8" w:space="0" w:color="auto"/>
              <w:right w:val="single" w:sz="8" w:space="0" w:color="auto"/>
            </w:tcBorders>
            <w:shd w:val="clear" w:color="auto" w:fill="F7F7F7"/>
            <w:hideMark/>
          </w:tcPr>
          <w:tbl>
            <w:tblPr>
              <w:tblW w:w="5000" w:type="pct"/>
              <w:tblCellMar>
                <w:left w:w="0" w:type="dxa"/>
                <w:right w:w="0" w:type="dxa"/>
              </w:tblCellMar>
              <w:tblLook w:val="04A0" w:firstRow="1" w:lastRow="0" w:firstColumn="1" w:lastColumn="0" w:noHBand="0" w:noVBand="1"/>
            </w:tblPr>
            <w:tblGrid>
              <w:gridCol w:w="3484"/>
              <w:gridCol w:w="5836"/>
            </w:tblGrid>
            <w:tr w:rsidR="000A66C2" w:rsidRPr="000A66C2">
              <w:tc>
                <w:tcPr>
                  <w:tcW w:w="1850" w:type="pct"/>
                  <w:hideMark/>
                </w:tcPr>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b/>
                      <w:bCs/>
                      <w:sz w:val="20"/>
                      <w:szCs w:val="20"/>
                    </w:rPr>
                    <w:t>... (Đơn vị cấp thẻ)</w:t>
                  </w:r>
                  <w:r w:rsidRPr="000A66C2">
                    <w:rPr>
                      <w:rFonts w:ascii="Times New Roman" w:eastAsia="Times New Roman" w:hAnsi="Times New Roman" w:cs="Times New Roman"/>
                      <w:b/>
                      <w:bCs/>
                      <w:sz w:val="20"/>
                      <w:szCs w:val="20"/>
                    </w:rPr>
                    <w:br/>
                    <w:t>-------</w:t>
                  </w:r>
                </w:p>
              </w:tc>
              <w:tc>
                <w:tcPr>
                  <w:tcW w:w="3100" w:type="pct"/>
                  <w:hideMark/>
                </w:tcPr>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b/>
                      <w:bCs/>
                      <w:sz w:val="20"/>
                      <w:szCs w:val="20"/>
                    </w:rPr>
                    <w:t>CỘNG HÒA XÃ HỘI CHỦ NGHĨA VIỆT NAM</w:t>
                  </w:r>
                  <w:r w:rsidRPr="000A66C2">
                    <w:rPr>
                      <w:rFonts w:ascii="Times New Roman" w:eastAsia="Times New Roman" w:hAnsi="Times New Roman" w:cs="Times New Roman"/>
                      <w:b/>
                      <w:bCs/>
                      <w:sz w:val="20"/>
                      <w:szCs w:val="20"/>
                    </w:rPr>
                    <w:br/>
                    <w:t>Độc lập - Tự do - Hạnh phúc</w:t>
                  </w:r>
                  <w:r w:rsidRPr="000A66C2">
                    <w:rPr>
                      <w:rFonts w:ascii="Times New Roman" w:eastAsia="Times New Roman" w:hAnsi="Times New Roman" w:cs="Times New Roman"/>
                      <w:b/>
                      <w:bCs/>
                      <w:sz w:val="20"/>
                      <w:szCs w:val="20"/>
                    </w:rPr>
                    <w:br/>
                    <w:t>---------------</w:t>
                  </w:r>
                </w:p>
              </w:tc>
            </w:tr>
          </w:tbl>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w:t>
            </w:r>
          </w:p>
          <w:tbl>
            <w:tblPr>
              <w:tblW w:w="5000" w:type="pct"/>
              <w:tblCellMar>
                <w:left w:w="0" w:type="dxa"/>
                <w:right w:w="0" w:type="dxa"/>
              </w:tblCellMar>
              <w:tblLook w:val="04A0" w:firstRow="1" w:lastRow="0" w:firstColumn="1" w:lastColumn="0" w:noHBand="0" w:noVBand="1"/>
            </w:tblPr>
            <w:tblGrid>
              <w:gridCol w:w="1879"/>
              <w:gridCol w:w="7421"/>
            </w:tblGrid>
            <w:tr w:rsidR="000A66C2" w:rsidRPr="000A66C2">
              <w:trPr>
                <w:trHeight w:val="1627"/>
              </w:trPr>
              <w:tc>
                <w:tcPr>
                  <w:tcW w:w="1000" w:type="pct"/>
                  <w:tcBorders>
                    <w:top w:val="single" w:sz="8" w:space="0" w:color="auto"/>
                    <w:left w:val="single" w:sz="8" w:space="0" w:color="auto"/>
                    <w:bottom w:val="single" w:sz="8" w:space="0" w:color="auto"/>
                    <w:right w:val="single" w:sz="8" w:space="0" w:color="auto"/>
                  </w:tcBorders>
                  <w:vAlign w:val="center"/>
                  <w:hideMark/>
                </w:tcPr>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Ảnh</w:t>
                  </w:r>
                </w:p>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b/>
                      <w:bCs/>
                      <w:sz w:val="20"/>
                      <w:szCs w:val="20"/>
                    </w:rPr>
                    <w:t>2 x 3</w:t>
                  </w:r>
                </w:p>
              </w:tc>
              <w:tc>
                <w:tcPr>
                  <w:tcW w:w="3950" w:type="pct"/>
                  <w:tcBorders>
                    <w:top w:val="single" w:sz="8" w:space="0" w:color="auto"/>
                    <w:left w:val="nil"/>
                    <w:bottom w:val="single" w:sz="8" w:space="0" w:color="auto"/>
                    <w:right w:val="single" w:sz="8" w:space="0" w:color="auto"/>
                  </w:tcBorders>
                  <w:hideMark/>
                </w:tcPr>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b/>
                      <w:bCs/>
                      <w:sz w:val="20"/>
                      <w:szCs w:val="20"/>
                    </w:rPr>
                    <w:t>THẺ KIỂM TRA VIÊN ĐIỆN LỰC</w:t>
                  </w:r>
                </w:p>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Số: ...........</w:t>
                  </w:r>
                </w:p>
                <w:p w:rsidR="000A66C2" w:rsidRPr="000A66C2" w:rsidRDefault="000A66C2" w:rsidP="000A66C2">
                  <w:pPr>
                    <w:spacing w:before="120" w:after="100" w:afterAutospacing="1" w:line="240" w:lineRule="auto"/>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Họ tên:……………………Năm sinh. ……….</w:t>
                  </w:r>
                </w:p>
                <w:p w:rsidR="000A66C2" w:rsidRPr="000A66C2" w:rsidRDefault="000A66C2" w:rsidP="000A66C2">
                  <w:pPr>
                    <w:spacing w:before="120" w:after="100" w:afterAutospacing="1" w:line="240" w:lineRule="auto"/>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Đơn vị:……………………………………….</w:t>
                  </w:r>
                </w:p>
              </w:tc>
            </w:tr>
          </w:tbl>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w:t>
            </w:r>
          </w:p>
          <w:tbl>
            <w:tblPr>
              <w:tblW w:w="5000" w:type="pct"/>
              <w:tblCellMar>
                <w:left w:w="0" w:type="dxa"/>
                <w:right w:w="0" w:type="dxa"/>
              </w:tblCellMar>
              <w:tblLook w:val="04A0" w:firstRow="1" w:lastRow="0" w:firstColumn="1" w:lastColumn="0" w:noHBand="0" w:noVBand="1"/>
            </w:tblPr>
            <w:tblGrid>
              <w:gridCol w:w="4660"/>
              <w:gridCol w:w="4660"/>
            </w:tblGrid>
            <w:tr w:rsidR="000A66C2" w:rsidRPr="000A66C2">
              <w:tc>
                <w:tcPr>
                  <w:tcW w:w="2500" w:type="pct"/>
                  <w:hideMark/>
                </w:tcPr>
                <w:p w:rsidR="000A66C2" w:rsidRPr="000A66C2" w:rsidRDefault="000A66C2" w:rsidP="000A66C2">
                  <w:pPr>
                    <w:spacing w:before="120" w:after="100" w:afterAutospacing="1" w:line="240" w:lineRule="auto"/>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 </w:t>
                  </w:r>
                </w:p>
              </w:tc>
              <w:tc>
                <w:tcPr>
                  <w:tcW w:w="2500" w:type="pct"/>
                  <w:hideMark/>
                </w:tcPr>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b/>
                      <w:bCs/>
                      <w:i/>
                      <w:iCs/>
                      <w:sz w:val="20"/>
                      <w:szCs w:val="20"/>
                    </w:rPr>
                    <w:t>…, ngày … tháng … năm …</w:t>
                  </w:r>
                  <w:r w:rsidRPr="000A66C2">
                    <w:rPr>
                      <w:rFonts w:ascii="Times New Roman" w:eastAsia="Times New Roman" w:hAnsi="Times New Roman" w:cs="Times New Roman"/>
                      <w:b/>
                      <w:bCs/>
                      <w:i/>
                      <w:iCs/>
                      <w:sz w:val="20"/>
                      <w:szCs w:val="20"/>
                    </w:rPr>
                    <w:br/>
                  </w:r>
                  <w:r w:rsidRPr="000A66C2">
                    <w:rPr>
                      <w:rFonts w:ascii="Times New Roman" w:eastAsia="Times New Roman" w:hAnsi="Times New Roman" w:cs="Times New Roman"/>
                      <w:b/>
                      <w:bCs/>
                      <w:sz w:val="20"/>
                      <w:szCs w:val="20"/>
                    </w:rPr>
                    <w:t>Giám đốc </w:t>
                  </w:r>
                  <w:r w:rsidRPr="000A66C2">
                    <w:rPr>
                      <w:rFonts w:ascii="Times New Roman" w:eastAsia="Times New Roman" w:hAnsi="Times New Roman" w:cs="Times New Roman"/>
                      <w:i/>
                      <w:iCs/>
                      <w:sz w:val="20"/>
                      <w:szCs w:val="20"/>
                    </w:rPr>
                    <w:t>(Lãnh đạo đơn vị)</w:t>
                  </w:r>
                </w:p>
              </w:tc>
            </w:tr>
            <w:tr w:rsidR="000A66C2" w:rsidRPr="000A66C2">
              <w:tc>
                <w:tcPr>
                  <w:tcW w:w="2500" w:type="pct"/>
                  <w:hideMark/>
                </w:tcPr>
                <w:p w:rsidR="000A66C2" w:rsidRPr="000A66C2" w:rsidRDefault="000A66C2" w:rsidP="000A66C2">
                  <w:pPr>
                    <w:spacing w:before="120" w:after="100" w:afterAutospacing="1" w:line="240" w:lineRule="auto"/>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Có giá trị hết ngày :</w:t>
                  </w:r>
                </w:p>
                <w:p w:rsidR="000A66C2" w:rsidRPr="000A66C2" w:rsidRDefault="000A66C2" w:rsidP="000A66C2">
                  <w:pPr>
                    <w:spacing w:before="120" w:after="100" w:afterAutospacing="1" w:line="240" w:lineRule="auto"/>
                    <w:rPr>
                      <w:rFonts w:ascii="Times New Roman" w:eastAsia="Times New Roman" w:hAnsi="Times New Roman" w:cs="Times New Roman"/>
                      <w:sz w:val="24"/>
                      <w:szCs w:val="24"/>
                    </w:rPr>
                  </w:pPr>
                  <w:r w:rsidRPr="000A66C2">
                    <w:rPr>
                      <w:rFonts w:ascii="Times New Roman" w:eastAsia="Times New Roman" w:hAnsi="Times New Roman" w:cs="Times New Roman"/>
                      <w:sz w:val="20"/>
                      <w:szCs w:val="20"/>
                    </w:rPr>
                    <w:t>.....………......…........</w:t>
                  </w:r>
                </w:p>
              </w:tc>
              <w:tc>
                <w:tcPr>
                  <w:tcW w:w="2500" w:type="pct"/>
                  <w:hideMark/>
                </w:tcPr>
                <w:p w:rsidR="000A66C2" w:rsidRPr="000A66C2" w:rsidRDefault="000A66C2" w:rsidP="000A66C2">
                  <w:pPr>
                    <w:spacing w:before="120" w:after="100" w:afterAutospacing="1" w:line="240" w:lineRule="auto"/>
                    <w:jc w:val="center"/>
                    <w:rPr>
                      <w:rFonts w:ascii="Times New Roman" w:eastAsia="Times New Roman" w:hAnsi="Times New Roman" w:cs="Times New Roman"/>
                      <w:sz w:val="24"/>
                      <w:szCs w:val="24"/>
                    </w:rPr>
                  </w:pPr>
                  <w:r w:rsidRPr="000A66C2">
                    <w:rPr>
                      <w:rFonts w:ascii="Times New Roman" w:eastAsia="Times New Roman" w:hAnsi="Times New Roman" w:cs="Times New Roman"/>
                      <w:i/>
                      <w:iCs/>
                      <w:sz w:val="20"/>
                      <w:szCs w:val="20"/>
                    </w:rPr>
                    <w:t>(ký tên, đóng dấu)</w:t>
                  </w:r>
                </w:p>
              </w:tc>
            </w:tr>
          </w:tbl>
          <w:p w:rsidR="000A66C2" w:rsidRPr="000A66C2" w:rsidRDefault="000A66C2" w:rsidP="000A66C2">
            <w:pPr>
              <w:spacing w:after="0" w:line="240" w:lineRule="auto"/>
              <w:rPr>
                <w:rFonts w:ascii="Helvetica" w:eastAsia="Times New Roman" w:hAnsi="Helvetica" w:cs="Helvetica"/>
                <w:color w:val="212529"/>
                <w:sz w:val="18"/>
                <w:szCs w:val="18"/>
              </w:rPr>
            </w:pPr>
          </w:p>
        </w:tc>
      </w:tr>
    </w:tbl>
    <w:p w:rsidR="000A66C2" w:rsidRPr="000A66C2" w:rsidRDefault="000A66C2" w:rsidP="000A66C2">
      <w:pPr>
        <w:spacing w:before="120" w:after="100" w:afterAutospacing="1" w:line="240" w:lineRule="auto"/>
        <w:jc w:val="center"/>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w:t>
      </w:r>
    </w:p>
    <w:tbl>
      <w:tblPr>
        <w:tblW w:w="5000" w:type="pct"/>
        <w:shd w:val="clear" w:color="auto" w:fill="F7F7F7"/>
        <w:tblCellMar>
          <w:left w:w="0" w:type="dxa"/>
          <w:right w:w="0" w:type="dxa"/>
        </w:tblCellMar>
        <w:tblLook w:val="04A0" w:firstRow="1" w:lastRow="0" w:firstColumn="1" w:lastColumn="0" w:noHBand="0" w:noVBand="1"/>
      </w:tblPr>
      <w:tblGrid>
        <w:gridCol w:w="9340"/>
      </w:tblGrid>
      <w:tr w:rsidR="000A66C2" w:rsidRPr="000A66C2" w:rsidTr="000A66C2">
        <w:tc>
          <w:tcPr>
            <w:tcW w:w="5000" w:type="pct"/>
            <w:tcBorders>
              <w:top w:val="single" w:sz="8" w:space="0" w:color="auto"/>
              <w:left w:val="single" w:sz="8" w:space="0" w:color="auto"/>
              <w:bottom w:val="single" w:sz="8" w:space="0" w:color="auto"/>
              <w:right w:val="single" w:sz="8" w:space="0" w:color="auto"/>
            </w:tcBorders>
            <w:shd w:val="clear" w:color="auto" w:fill="F7F7F7"/>
            <w:hideMark/>
          </w:tcPr>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Phạm vi kiểm tra: ……………………………………..….......</w:t>
            </w:r>
          </w:p>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Nội dung kiểm tra: ...................................................................</w:t>
            </w:r>
          </w:p>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w:t>
            </w:r>
          </w:p>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Kiểm tra viên điện lực phải xuất trình thẻ khi kiểm tra và chỉ kiểm tra trong phạm vi được ghi trên thẻ.</w:t>
            </w:r>
          </w:p>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Tổ chức cá nhân sử dụng điện và tổ chức, cá nhân liên quan có trách nhiệm tạo điều kiện để Kiểm tra viên điện lực hoàn thành nhiệm vụ.</w:t>
            </w:r>
          </w:p>
          <w:p w:rsidR="000A66C2" w:rsidRPr="000A66C2" w:rsidRDefault="000A66C2" w:rsidP="000A66C2">
            <w:pPr>
              <w:spacing w:before="120" w:after="100" w:afterAutospacing="1" w:line="240" w:lineRule="auto"/>
              <w:rPr>
                <w:rFonts w:ascii="Helvetica" w:eastAsia="Times New Roman" w:hAnsi="Helvetica" w:cs="Helvetica"/>
                <w:color w:val="212529"/>
                <w:sz w:val="18"/>
                <w:szCs w:val="18"/>
              </w:rPr>
            </w:pPr>
            <w:r w:rsidRPr="000A66C2">
              <w:rPr>
                <w:rFonts w:ascii="Helvetica" w:eastAsia="Times New Roman" w:hAnsi="Helvetica" w:cs="Helvetica"/>
                <w:color w:val="212529"/>
                <w:sz w:val="20"/>
                <w:szCs w:val="20"/>
              </w:rPr>
              <w:t>- Kiểm tra viên điện lực phải lập biên bản và tuân thủ đúng quy định pháp luật về kiểm tra hoạt động điện lực, sử dụng điện.</w:t>
            </w:r>
          </w:p>
        </w:tc>
      </w:tr>
    </w:tbl>
    <w:p w:rsidR="004D3F92" w:rsidRDefault="004D3F92">
      <w:bookmarkStart w:id="2" w:name="_GoBack"/>
      <w:bookmarkEnd w:id="2"/>
    </w:p>
    <w:sectPr w:rsidR="004D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2"/>
    <w:rsid w:val="000A66C2"/>
    <w:rsid w:val="004D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BA86-87C8-41B0-A6EC-B9C8713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2023-01-12T08:05:00Z</dcterms:created>
  <dcterms:modified xsi:type="dcterms:W3CDTF">2023-01-12T08:05:00Z</dcterms:modified>
</cp:coreProperties>
</file>